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F3C33" w14:textId="3EF23A3B" w:rsidR="007870ED" w:rsidRDefault="002F1836">
      <w:pPr>
        <w:pStyle w:val="Heading1"/>
      </w:pPr>
      <w:r>
        <w:rPr>
          <w:noProof/>
        </w:rPr>
        <w:drawing>
          <wp:inline distT="0" distB="0" distL="0" distR="0" wp14:anchorId="7E939347" wp14:editId="4312AFE2">
            <wp:extent cx="5486400" cy="5486400"/>
            <wp:effectExtent l="0" t="0" r="0" b="0"/>
            <wp:docPr id="48085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r w:rsidR="00810FE6">
        <w:t>Youth Engagement Policy</w:t>
      </w:r>
    </w:p>
    <w:p w14:paraId="2DC55143" w14:textId="77777777" w:rsidR="007870ED" w:rsidRDefault="007870ED"/>
    <w:p w14:paraId="05CB3DED" w14:textId="77777777" w:rsidR="007870ED" w:rsidRDefault="00810FE6">
      <w:r>
        <w:t>Charity Name: Croydon Commitment</w:t>
      </w:r>
    </w:p>
    <w:p w14:paraId="6113649E" w14:textId="77777777" w:rsidR="007870ED" w:rsidRDefault="00810FE6">
      <w:r>
        <w:t>Approved by Trustees on:</w:t>
      </w:r>
    </w:p>
    <w:p w14:paraId="4007F217" w14:textId="77777777" w:rsidR="007870ED" w:rsidRDefault="00810FE6">
      <w:r>
        <w:t>Review date:</w:t>
      </w:r>
    </w:p>
    <w:p w14:paraId="0BDF3D64" w14:textId="77777777" w:rsidR="007870ED" w:rsidRDefault="00810FE6">
      <w:r>
        <w:t>Applies to: Trustees, staff, volunteers, mentors, and anyone engaging with children or young people on behalf of Croydon Commitment</w:t>
      </w:r>
    </w:p>
    <w:p w14:paraId="0E42E16D" w14:textId="77777777" w:rsidR="007870ED" w:rsidRDefault="007870ED"/>
    <w:p w14:paraId="36CEB9A3" w14:textId="77777777" w:rsidR="007870ED" w:rsidRDefault="00810FE6">
      <w:r>
        <w:lastRenderedPageBreak/>
        <w:t>1. Purpose of this Policy</w:t>
      </w:r>
    </w:p>
    <w:p w14:paraId="33B46E0B" w14:textId="77777777" w:rsidR="007870ED" w:rsidRDefault="00810FE6">
      <w:r>
        <w:t>Croydon Commitment is committed to engaging with children and young people in a way that is safe, inclusive, respectful, and empowering. This policy sets out how the charity will engage young people meaningfully while safeguarding their welfare at all times.</w:t>
      </w:r>
    </w:p>
    <w:p w14:paraId="2BEE6EF1" w14:textId="77777777" w:rsidR="007870ED" w:rsidRDefault="007870ED"/>
    <w:p w14:paraId="7522F04F" w14:textId="77777777" w:rsidR="007870ED" w:rsidRDefault="00810FE6">
      <w:r>
        <w:t>2. Definition of Youth and Youth Engagement</w:t>
      </w:r>
    </w:p>
    <w:p w14:paraId="586A01F5" w14:textId="77777777" w:rsidR="007870ED" w:rsidRDefault="00810FE6">
      <w:r>
        <w:t>Children and young people are defined as anyone under the age of 18. Youth engagement includes any activity where Croydon Commitment works with, consults, involves, or supports young people through events, projects, mentoring, programmes, or decision-making activities.</w:t>
      </w:r>
    </w:p>
    <w:p w14:paraId="75D9E633" w14:textId="77777777" w:rsidR="007870ED" w:rsidRDefault="007870ED"/>
    <w:p w14:paraId="43611655" w14:textId="77777777" w:rsidR="007870ED" w:rsidRDefault="00810FE6">
      <w:r>
        <w:t>3. Principles of Youth Engagement</w:t>
      </w:r>
    </w:p>
    <w:p w14:paraId="7EA2929E" w14:textId="77777777" w:rsidR="007870ED" w:rsidRDefault="00810FE6">
      <w:r>
        <w:t>Youth engagement at Croydon Commitment is guided by safety, respect, participation, equality, clear professional boundaries, and age-appropriate practice.</w:t>
      </w:r>
    </w:p>
    <w:p w14:paraId="3DDFAC23" w14:textId="77777777" w:rsidR="007870ED" w:rsidRDefault="007870ED"/>
    <w:p w14:paraId="48DB948E" w14:textId="77777777" w:rsidR="007870ED" w:rsidRDefault="00810FE6">
      <w:r>
        <w:t>4. Safeguarding Commitment</w:t>
      </w:r>
    </w:p>
    <w:p w14:paraId="2ADEDD42" w14:textId="77777777" w:rsidR="007870ED" w:rsidRDefault="00810FE6">
      <w:r>
        <w:t>Safeguarding is central to all youth engagement activity. All engagement must follow safeguarding policies and any safeguarding concern must be reported immediately. The welfare of the young person always takes priority.</w:t>
      </w:r>
    </w:p>
    <w:p w14:paraId="42DB065E" w14:textId="77777777" w:rsidR="007870ED" w:rsidRDefault="007870ED"/>
    <w:p w14:paraId="6790125F" w14:textId="77777777" w:rsidR="007870ED" w:rsidRDefault="00810FE6">
      <w:r>
        <w:t>5. Roles and Responsibilities</w:t>
      </w:r>
    </w:p>
    <w:p w14:paraId="1D1DB8A1" w14:textId="77777777" w:rsidR="007870ED" w:rsidRDefault="00810FE6">
      <w:r>
        <w:t>The trustee board oversees safeguarding and youth engagement arrangements. Staff, volunteers, and mentors must follow safeguarding guidance, maintain professional boundaries, treat young people respectfully, and raise concerns promptly.</w:t>
      </w:r>
    </w:p>
    <w:p w14:paraId="1840C478" w14:textId="77777777" w:rsidR="007870ED" w:rsidRDefault="007870ED"/>
    <w:p w14:paraId="07BDEA1E" w14:textId="77777777" w:rsidR="007870ED" w:rsidRDefault="00810FE6">
      <w:r>
        <w:t>6. Safe Practice and Boundaries</w:t>
      </w:r>
    </w:p>
    <w:p w14:paraId="1BCB2F0F" w14:textId="77777777" w:rsidR="007870ED" w:rsidRDefault="00810FE6">
      <w:r>
        <w:t>Youth activities must be planned and risk-assessed where appropriate. Group work is preferred to one-to-one contact. One-to-one activity must be approved and safeguarded. Personal contact details must not be shared unnecessarily and behaviour must remain professional at all times.</w:t>
      </w:r>
    </w:p>
    <w:p w14:paraId="5CD901BA" w14:textId="77777777" w:rsidR="007870ED" w:rsidRDefault="007870ED"/>
    <w:p w14:paraId="0C242E04" w14:textId="77777777" w:rsidR="007870ED" w:rsidRDefault="00810FE6">
      <w:r>
        <w:lastRenderedPageBreak/>
        <w:t>7. Consent and Participation</w:t>
      </w:r>
    </w:p>
    <w:p w14:paraId="63060314" w14:textId="77777777" w:rsidR="007870ED" w:rsidRDefault="00810FE6">
      <w:r>
        <w:t>Appropriate parental or carer consent must be obtained where required. Participation is voluntary and young people may withdraw at any time. Information should be shared in an age-appropriate and accessible way.</w:t>
      </w:r>
    </w:p>
    <w:p w14:paraId="78B0F5DF" w14:textId="77777777" w:rsidR="007870ED" w:rsidRDefault="007870ED"/>
    <w:p w14:paraId="37D56386" w14:textId="77777777" w:rsidR="007870ED" w:rsidRDefault="00810FE6">
      <w:r>
        <w:t>8. Online Youth Engagement</w:t>
      </w:r>
    </w:p>
    <w:p w14:paraId="1057DABB" w14:textId="77777777" w:rsidR="007870ED" w:rsidRDefault="00810FE6">
      <w:r>
        <w:t>Where engagement takes place online, the Online Safeguarding Policy must be followed. Approved platforms should be used, with clear rules and safeguards in place.</w:t>
      </w:r>
    </w:p>
    <w:p w14:paraId="156F039D" w14:textId="77777777" w:rsidR="007870ED" w:rsidRDefault="007870ED"/>
    <w:p w14:paraId="5EEA630B" w14:textId="77777777" w:rsidR="007870ED" w:rsidRDefault="00810FE6">
      <w:r>
        <w:t>9. Inclusion and Accessibility</w:t>
      </w:r>
    </w:p>
    <w:p w14:paraId="60E681FF" w14:textId="77777777" w:rsidR="007870ED" w:rsidRDefault="00810FE6">
      <w:r>
        <w:t>Croydon Commitment is committed to inclusive youth engagement and will challenge discrimination, bullying, or exclusion. Reasonable adjustments will be made where possible to support participation.</w:t>
      </w:r>
    </w:p>
    <w:p w14:paraId="06160E26" w14:textId="77777777" w:rsidR="007870ED" w:rsidRDefault="007870ED"/>
    <w:p w14:paraId="17297A9C" w14:textId="77777777" w:rsidR="007870ED" w:rsidRDefault="00810FE6">
      <w:r>
        <w:t>10. Managing Concerns and Complaints</w:t>
      </w:r>
    </w:p>
    <w:p w14:paraId="2D516BFE" w14:textId="77777777" w:rsidR="007870ED" w:rsidRDefault="00810FE6">
      <w:r>
        <w:t>Concerns about youth engagement should be reported immediately to the Designated Safeguarding Lead or the Chair of Trustees. Concerns will be taken seriously and handled appropriately.</w:t>
      </w:r>
    </w:p>
    <w:p w14:paraId="27A8C764" w14:textId="77777777" w:rsidR="007870ED" w:rsidRDefault="007870ED"/>
    <w:p w14:paraId="10F6122F" w14:textId="77777777" w:rsidR="007870ED" w:rsidRDefault="00810FE6">
      <w:r>
        <w:t>11. Serious Concerns and Escalation</w:t>
      </w:r>
    </w:p>
    <w:p w14:paraId="4B245A28" w14:textId="77777777" w:rsidR="007870ED" w:rsidRDefault="00810FE6">
      <w:r>
        <w:t>Serious safeguarding, legal, reputational, or organisational concerns must be escalated to the trustee board and managed in line with the Internal Risk Management Policy and Serious Incident Policy.</w:t>
      </w:r>
    </w:p>
    <w:p w14:paraId="4CA39C81" w14:textId="77777777" w:rsidR="007870ED" w:rsidRDefault="007870ED"/>
    <w:p w14:paraId="3BB7D0E3" w14:textId="77777777" w:rsidR="007870ED" w:rsidRDefault="00810FE6">
      <w:r>
        <w:t>12. Linked Policies</w:t>
      </w:r>
    </w:p>
    <w:p w14:paraId="15D56E02" w14:textId="77777777" w:rsidR="007870ED" w:rsidRDefault="00810FE6">
      <w:r>
        <w:t>This policy should be read alongside safeguarding policies, the Online Safeguarding Policy, Volunteers Policy, Mentoring Policy, Lone Working Policy, Events and Projects Risk Policy, Bullying and Harassment Policy, and Serious Incident Policy.</w:t>
      </w:r>
    </w:p>
    <w:p w14:paraId="37E9F887" w14:textId="77777777" w:rsidR="007870ED" w:rsidRDefault="007870ED"/>
    <w:p w14:paraId="32DE137B" w14:textId="77777777" w:rsidR="002F1836" w:rsidRDefault="002F1836"/>
    <w:p w14:paraId="28D498E9" w14:textId="77777777" w:rsidR="002F1836" w:rsidRDefault="002F1836"/>
    <w:p w14:paraId="25F0168E" w14:textId="0C9E1D3E" w:rsidR="007870ED" w:rsidRDefault="00810FE6">
      <w:r>
        <w:lastRenderedPageBreak/>
        <w:t>13. Review of Policy</w:t>
      </w:r>
    </w:p>
    <w:p w14:paraId="069E1251" w14:textId="77777777" w:rsidR="007870ED" w:rsidRDefault="00810FE6">
      <w:r>
        <w:t>This policy will be reviewed at least every three years or sooner if youth engagement arrangements change or concerns arise.</w:t>
      </w:r>
    </w:p>
    <w:p w14:paraId="793160E6" w14:textId="77777777" w:rsidR="007870ED" w:rsidRDefault="007870ED"/>
    <w:p w14:paraId="765F4F96" w14:textId="77777777" w:rsidR="007870ED" w:rsidRDefault="00810FE6">
      <w:r>
        <w:t>Signed (Chair of Trustees):</w:t>
      </w:r>
    </w:p>
    <w:p w14:paraId="417D2D65" w14:textId="77777777" w:rsidR="007870ED" w:rsidRDefault="00810FE6">
      <w:r>
        <w:t>Date:</w:t>
      </w:r>
    </w:p>
    <w:p w14:paraId="7A4357ED" w14:textId="77777777" w:rsidR="007870ED" w:rsidRDefault="007870ED"/>
    <w:sectPr w:rsidR="007870E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03396567">
    <w:abstractNumId w:val="8"/>
  </w:num>
  <w:num w:numId="2" w16cid:durableId="485632354">
    <w:abstractNumId w:val="6"/>
  </w:num>
  <w:num w:numId="3" w16cid:durableId="1901210619">
    <w:abstractNumId w:val="5"/>
  </w:num>
  <w:num w:numId="4" w16cid:durableId="532498096">
    <w:abstractNumId w:val="4"/>
  </w:num>
  <w:num w:numId="5" w16cid:durableId="1063679826">
    <w:abstractNumId w:val="7"/>
  </w:num>
  <w:num w:numId="6" w16cid:durableId="200830327">
    <w:abstractNumId w:val="3"/>
  </w:num>
  <w:num w:numId="7" w16cid:durableId="877086403">
    <w:abstractNumId w:val="2"/>
  </w:num>
  <w:num w:numId="8" w16cid:durableId="1489789279">
    <w:abstractNumId w:val="1"/>
  </w:num>
  <w:num w:numId="9" w16cid:durableId="1432622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6C45"/>
    <w:rsid w:val="0029639D"/>
    <w:rsid w:val="002F1836"/>
    <w:rsid w:val="00326F90"/>
    <w:rsid w:val="00566F56"/>
    <w:rsid w:val="007870ED"/>
    <w:rsid w:val="00810FE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E9A51"/>
  <w14:defaultImageDpi w14:val="300"/>
  <w15:docId w15:val="{46C3B0B1-4B82-44A4-8473-7CA4B7A2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B897305F5F1A41A03B82887719247D" ma:contentTypeVersion="13" ma:contentTypeDescription="Create a new document." ma:contentTypeScope="" ma:versionID="149e9934bfb4cf750cd4221eefb194a6">
  <xsd:schema xmlns:xsd="http://www.w3.org/2001/XMLSchema" xmlns:xs="http://www.w3.org/2001/XMLSchema" xmlns:p="http://schemas.microsoft.com/office/2006/metadata/properties" xmlns:ns2="27ab4103-904a-4d8c-a9d4-4ae9e6b1507f" xmlns:ns3="39389bc1-3d5f-4f81-8fe1-04b10cf11b5a" targetNamespace="http://schemas.microsoft.com/office/2006/metadata/properties" ma:root="true" ma:fieldsID="0262115e9df6212ee640f0c83efaa6af" ns2:_="" ns3:_="">
    <xsd:import namespace="27ab4103-904a-4d8c-a9d4-4ae9e6b1507f"/>
    <xsd:import namespace="39389bc1-3d5f-4f81-8fe1-04b10cf1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b4103-904a-4d8c-a9d4-4ae9e6b15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9a61937-032a-4652-9b5e-68962e17b7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89bc1-3d5f-4f81-8fe1-04b10cf11b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aedf7a4-ad98-402d-ab2d-692a5f7a48bf}" ma:internalName="TaxCatchAll" ma:showField="CatchAllData" ma:web="39389bc1-3d5f-4f81-8fe1-04b10cf11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389bc1-3d5f-4f81-8fe1-04b10cf11b5a" xsi:nil="true"/>
    <lcf76f155ced4ddcb4097134ff3c332f xmlns="27ab4103-904a-4d8c-a9d4-4ae9e6b150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522E616-3CB6-4402-B675-70B1C859C3D9}"/>
</file>

<file path=customXml/itemProps3.xml><?xml version="1.0" encoding="utf-8"?>
<ds:datastoreItem xmlns:ds="http://schemas.openxmlformats.org/officeDocument/2006/customXml" ds:itemID="{9B873756-4830-4104-B2D1-A74B30D2E46F}"/>
</file>

<file path=customXml/itemProps4.xml><?xml version="1.0" encoding="utf-8"?>
<ds:datastoreItem xmlns:ds="http://schemas.openxmlformats.org/officeDocument/2006/customXml" ds:itemID="{075783C8-F08A-47B2-9BCA-0DB69EA2C06C}"/>
</file>

<file path=docProps/app.xml><?xml version="1.0" encoding="utf-8"?>
<Properties xmlns="http://schemas.openxmlformats.org/officeDocument/2006/extended-properties" xmlns:vt="http://schemas.openxmlformats.org/officeDocument/2006/docPropsVTypes">
  <Template>Normal.dotm</Template>
  <TotalTime>0</TotalTime>
  <Pages>4</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Melinda Ashford</cp:lastModifiedBy>
  <cp:revision>3</cp:revision>
  <dcterms:created xsi:type="dcterms:W3CDTF">2026-04-27T13:57:00Z</dcterms:created>
  <dcterms:modified xsi:type="dcterms:W3CDTF">2026-04-27T15:26:00Z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0x01010075B897305F5F1A41A03B82887719247D</vt:lpwstr>
  </property>
</Properties>
</file>